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6D26" w14:textId="2EA45F85" w:rsidR="0029769B" w:rsidRDefault="0029769B" w:rsidP="0029769B">
      <w:pPr>
        <w:pStyle w:val="Brezrazmikov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DRUGO VABILO</w:t>
      </w:r>
    </w:p>
    <w:p w14:paraId="0AA3960D" w14:textId="13DD2EC8" w:rsidR="0029769B" w:rsidRDefault="0029769B" w:rsidP="0029769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Slovenska skupnost krščanskega življenja                                            </w:t>
      </w:r>
    </w:p>
    <w:p w14:paraId="40C02D57" w14:textId="5267C068" w:rsidR="0029769B" w:rsidRDefault="0029769B" w:rsidP="0029769B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Ljubljana, 28. maj 2020</w:t>
      </w:r>
      <w:r w:rsidRPr="000C24D1">
        <w:rPr>
          <w:sz w:val="24"/>
          <w:szCs w:val="24"/>
        </w:rPr>
        <w:t xml:space="preserve"> </w:t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</w:r>
      <w:r w:rsidR="00E34E7E">
        <w:rPr>
          <w:sz w:val="24"/>
          <w:szCs w:val="24"/>
        </w:rPr>
        <w:tab/>
        <w:t xml:space="preserve">      </w:t>
      </w:r>
    </w:p>
    <w:p w14:paraId="27983A6C" w14:textId="560245FA" w:rsidR="0029769B" w:rsidRDefault="0029769B" w:rsidP="0029769B">
      <w:pPr>
        <w:pStyle w:val="Brezrazmikov"/>
        <w:rPr>
          <w:sz w:val="24"/>
          <w:szCs w:val="24"/>
        </w:rPr>
      </w:pPr>
    </w:p>
    <w:p w14:paraId="304364E2" w14:textId="2481FC82" w:rsidR="00E30FE4" w:rsidRDefault="00E30FE4" w:rsidP="0029769B">
      <w:pPr>
        <w:pStyle w:val="Brezrazmikov"/>
        <w:rPr>
          <w:sz w:val="24"/>
          <w:szCs w:val="24"/>
        </w:rPr>
      </w:pPr>
    </w:p>
    <w:p w14:paraId="67994033" w14:textId="008D4ACB" w:rsidR="00E30FE4" w:rsidRDefault="00E30FE4" w:rsidP="008B1104">
      <w:pPr>
        <w:pStyle w:val="Brezrazmikov"/>
        <w:jc w:val="center"/>
        <w:rPr>
          <w:color w:val="000000"/>
          <w:shd w:val="clear" w:color="auto" w:fill="FAFAF0"/>
        </w:rPr>
      </w:pPr>
      <w:r>
        <w:rPr>
          <w:color w:val="000000"/>
          <w:shd w:val="clear" w:color="auto" w:fill="FAFAF0"/>
        </w:rPr>
        <w:t>Njegova mati je rekla strežnikom:</w:t>
      </w:r>
    </w:p>
    <w:p w14:paraId="6AEFB095" w14:textId="69E74043" w:rsidR="00E30FE4" w:rsidRDefault="00E30FE4" w:rsidP="008B1104">
      <w:pPr>
        <w:pStyle w:val="Brezrazmikov"/>
        <w:jc w:val="center"/>
        <w:rPr>
          <w:color w:val="000000"/>
          <w:shd w:val="clear" w:color="auto" w:fill="FAFAF0"/>
        </w:rPr>
      </w:pPr>
      <w:r>
        <w:rPr>
          <w:color w:val="000000"/>
          <w:shd w:val="clear" w:color="auto" w:fill="FAFAF0"/>
        </w:rPr>
        <w:t>»Kar koli vam reče, storite.«</w:t>
      </w:r>
    </w:p>
    <w:p w14:paraId="1629A705" w14:textId="477B05DE" w:rsidR="00E30FE4" w:rsidRDefault="00E30FE4" w:rsidP="008B1104">
      <w:pPr>
        <w:pStyle w:val="Brezrazmikov"/>
        <w:jc w:val="center"/>
        <w:rPr>
          <w:color w:val="000000"/>
          <w:shd w:val="clear" w:color="auto" w:fill="FAFAF0"/>
        </w:rPr>
      </w:pPr>
      <w:proofErr w:type="spellStart"/>
      <w:r>
        <w:rPr>
          <w:color w:val="000000"/>
          <w:shd w:val="clear" w:color="auto" w:fill="FAFAF0"/>
        </w:rPr>
        <w:t>Jn</w:t>
      </w:r>
      <w:proofErr w:type="spellEnd"/>
      <w:r>
        <w:rPr>
          <w:color w:val="000000"/>
          <w:shd w:val="clear" w:color="auto" w:fill="FAFAF0"/>
        </w:rPr>
        <w:t xml:space="preserve"> 2,5</w:t>
      </w:r>
    </w:p>
    <w:p w14:paraId="5C49045A" w14:textId="77777777" w:rsidR="0029769B" w:rsidRDefault="0029769B" w:rsidP="0029769B">
      <w:pPr>
        <w:pStyle w:val="Brezrazmikov"/>
        <w:rPr>
          <w:sz w:val="24"/>
          <w:szCs w:val="24"/>
        </w:rPr>
      </w:pPr>
    </w:p>
    <w:p w14:paraId="0249C3A9" w14:textId="4BF9ABBB" w:rsidR="0029769B" w:rsidRDefault="0029769B" w:rsidP="0029769B">
      <w:pPr>
        <w:pStyle w:val="Brezrazmikov"/>
        <w:jc w:val="center"/>
        <w:rPr>
          <w:sz w:val="24"/>
          <w:szCs w:val="24"/>
        </w:rPr>
      </w:pPr>
      <w:r w:rsidRPr="00741E8B">
        <w:rPr>
          <w:sz w:val="24"/>
          <w:szCs w:val="24"/>
        </w:rPr>
        <w:t xml:space="preserve">Spoštovani </w:t>
      </w:r>
      <w:r>
        <w:rPr>
          <w:sz w:val="24"/>
          <w:szCs w:val="24"/>
        </w:rPr>
        <w:t>bratje in sestre, člani Slovenske s</w:t>
      </w:r>
      <w:r w:rsidRPr="00741E8B">
        <w:rPr>
          <w:sz w:val="24"/>
          <w:szCs w:val="24"/>
        </w:rPr>
        <w:t>kupnosti krščanskega življenja</w:t>
      </w:r>
      <w:r>
        <w:rPr>
          <w:sz w:val="24"/>
          <w:szCs w:val="24"/>
        </w:rPr>
        <w:t>.</w:t>
      </w:r>
    </w:p>
    <w:p w14:paraId="443DF063" w14:textId="77777777" w:rsidR="00D742A1" w:rsidRDefault="00D742A1" w:rsidP="0029769B">
      <w:pPr>
        <w:pStyle w:val="Brezrazmikov"/>
        <w:jc w:val="center"/>
        <w:rPr>
          <w:sz w:val="24"/>
          <w:szCs w:val="24"/>
        </w:rPr>
      </w:pPr>
    </w:p>
    <w:p w14:paraId="58AFBD9C" w14:textId="173BDC6F" w:rsidR="0029769B" w:rsidRPr="00741E8B" w:rsidRDefault="0029769B" w:rsidP="00D742A1">
      <w:pPr>
        <w:pStyle w:val="Brezrazmikov"/>
        <w:jc w:val="center"/>
        <w:rPr>
          <w:sz w:val="24"/>
          <w:szCs w:val="24"/>
        </w:rPr>
      </w:pPr>
      <w:r w:rsidRPr="00741E8B">
        <w:rPr>
          <w:sz w:val="24"/>
          <w:szCs w:val="24"/>
        </w:rPr>
        <w:t>Skupine Gorenjci, Popotniki in Romarska</w:t>
      </w:r>
    </w:p>
    <w:p w14:paraId="3E104BBE" w14:textId="3C635FFE" w:rsidR="0029769B" w:rsidRPr="00F6399A" w:rsidRDefault="0029769B" w:rsidP="0029769B">
      <w:pPr>
        <w:pStyle w:val="Brezrazmikov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F6399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m pošiljamo drugo vabilo </w:t>
      </w:r>
      <w:r w:rsidRPr="00F6399A">
        <w:rPr>
          <w:b/>
          <w:bCs/>
          <w:sz w:val="24"/>
          <w:szCs w:val="24"/>
        </w:rPr>
        <w:t>na Rožnovensko pot Marije Pomagaj,</w:t>
      </w:r>
    </w:p>
    <w:p w14:paraId="123683EE" w14:textId="13E7BBB0" w:rsidR="0029769B" w:rsidRDefault="0029769B" w:rsidP="0029769B">
      <w:pPr>
        <w:pStyle w:val="Brezrazmikov"/>
        <w:jc w:val="center"/>
        <w:rPr>
          <w:b/>
          <w:bCs/>
          <w:sz w:val="24"/>
          <w:szCs w:val="24"/>
        </w:rPr>
      </w:pPr>
      <w:r w:rsidRPr="00F6399A">
        <w:rPr>
          <w:b/>
          <w:bCs/>
          <w:sz w:val="24"/>
          <w:szCs w:val="24"/>
        </w:rPr>
        <w:t>ki bo v nedeljo, 7. junija 2020.</w:t>
      </w:r>
    </w:p>
    <w:p w14:paraId="3C1803EA" w14:textId="6E845953" w:rsidR="00E30FE4" w:rsidRDefault="00E30FE4" w:rsidP="0029769B">
      <w:pPr>
        <w:pStyle w:val="Brezrazmikov"/>
        <w:jc w:val="center"/>
        <w:rPr>
          <w:b/>
          <w:bCs/>
          <w:sz w:val="24"/>
          <w:szCs w:val="24"/>
        </w:rPr>
      </w:pPr>
    </w:p>
    <w:p w14:paraId="6663BE89" w14:textId="77777777" w:rsidR="00D742A1" w:rsidRDefault="00D742A1" w:rsidP="0029769B">
      <w:pPr>
        <w:pStyle w:val="Brezrazmikov"/>
        <w:jc w:val="center"/>
        <w:rPr>
          <w:b/>
          <w:bCs/>
          <w:sz w:val="24"/>
          <w:szCs w:val="24"/>
        </w:rPr>
      </w:pPr>
    </w:p>
    <w:p w14:paraId="58D00117" w14:textId="16F78CA1" w:rsidR="0029769B" w:rsidRPr="00E30FE4" w:rsidRDefault="00E30FE4" w:rsidP="00F9225B">
      <w:pPr>
        <w:pStyle w:val="Brezrazmikov"/>
        <w:rPr>
          <w:sz w:val="24"/>
          <w:szCs w:val="24"/>
        </w:rPr>
      </w:pPr>
      <w:r w:rsidRPr="00E30FE4">
        <w:rPr>
          <w:sz w:val="24"/>
          <w:szCs w:val="24"/>
        </w:rPr>
        <w:t xml:space="preserve">Po do sedaj zbranih podatkih </w:t>
      </w:r>
      <w:r>
        <w:rPr>
          <w:sz w:val="24"/>
          <w:szCs w:val="24"/>
        </w:rPr>
        <w:t>je letošnje romanje že</w:t>
      </w:r>
      <w:r w:rsidR="001B1B96">
        <w:rPr>
          <w:sz w:val="24"/>
          <w:szCs w:val="24"/>
        </w:rPr>
        <w:t xml:space="preserve"> približno</w:t>
      </w:r>
      <w:r>
        <w:rPr>
          <w:sz w:val="24"/>
          <w:szCs w:val="24"/>
        </w:rPr>
        <w:t xml:space="preserve"> trideseto. Od tega je </w:t>
      </w:r>
      <w:r w:rsidR="00D75664">
        <w:rPr>
          <w:sz w:val="24"/>
          <w:szCs w:val="24"/>
        </w:rPr>
        <w:t>potekalo</w:t>
      </w:r>
      <w:r w:rsidR="001B1B96">
        <w:rPr>
          <w:sz w:val="24"/>
          <w:szCs w:val="24"/>
        </w:rPr>
        <w:t xml:space="preserve"> kar petkrat po </w:t>
      </w:r>
      <w:r w:rsidR="00D75664">
        <w:rPr>
          <w:sz w:val="24"/>
          <w:szCs w:val="24"/>
        </w:rPr>
        <w:t>R</w:t>
      </w:r>
      <w:r w:rsidR="001B1B96">
        <w:rPr>
          <w:sz w:val="24"/>
          <w:szCs w:val="24"/>
        </w:rPr>
        <w:t>ožnovenski poti Marije Pomagaj. Čeprav to pot mnogi verjetno že poznate, navajamo potek poti</w:t>
      </w:r>
      <w:r w:rsidR="00D75664">
        <w:rPr>
          <w:sz w:val="24"/>
          <w:szCs w:val="24"/>
        </w:rPr>
        <w:t xml:space="preserve"> in program.</w:t>
      </w:r>
    </w:p>
    <w:p w14:paraId="6A7D44FC" w14:textId="62CC5AAD" w:rsidR="0029769B" w:rsidRDefault="0029769B" w:rsidP="0029769B">
      <w:pPr>
        <w:pStyle w:val="Brezrazmikov"/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4671"/>
      </w:tblGrid>
      <w:tr w:rsidR="0029769B" w14:paraId="04FB87C3" w14:textId="77777777" w:rsidTr="00E34E7E">
        <w:tc>
          <w:tcPr>
            <w:tcW w:w="3539" w:type="dxa"/>
          </w:tcPr>
          <w:p w14:paraId="2BD77064" w14:textId="530C4AAB" w:rsidR="0029769B" w:rsidRPr="00E34E7E" w:rsidRDefault="0029769B" w:rsidP="00D75664">
            <w:pPr>
              <w:jc w:val="center"/>
              <w:rPr>
                <w:b/>
                <w:bCs/>
              </w:rPr>
            </w:pPr>
            <w:r w:rsidRPr="00E34E7E">
              <w:rPr>
                <w:b/>
                <w:bCs/>
              </w:rPr>
              <w:t>POT</w:t>
            </w:r>
          </w:p>
        </w:tc>
        <w:tc>
          <w:tcPr>
            <w:tcW w:w="1418" w:type="dxa"/>
          </w:tcPr>
          <w:p w14:paraId="02FF7862" w14:textId="19996CBF" w:rsidR="0029769B" w:rsidRPr="00E34E7E" w:rsidRDefault="0029769B" w:rsidP="00D75664">
            <w:pPr>
              <w:jc w:val="center"/>
              <w:rPr>
                <w:b/>
                <w:bCs/>
              </w:rPr>
            </w:pPr>
            <w:r w:rsidRPr="00E34E7E">
              <w:rPr>
                <w:b/>
                <w:bCs/>
              </w:rPr>
              <w:t>URA</w:t>
            </w:r>
          </w:p>
        </w:tc>
        <w:tc>
          <w:tcPr>
            <w:tcW w:w="4671" w:type="dxa"/>
          </w:tcPr>
          <w:p w14:paraId="7F1DBA0B" w14:textId="77777777" w:rsidR="0029769B" w:rsidRDefault="0029769B" w:rsidP="00D75664">
            <w:pPr>
              <w:jc w:val="center"/>
              <w:rPr>
                <w:b/>
                <w:bCs/>
              </w:rPr>
            </w:pPr>
            <w:r w:rsidRPr="00E34E7E">
              <w:rPr>
                <w:b/>
                <w:bCs/>
              </w:rPr>
              <w:t>PROGRAM</w:t>
            </w:r>
          </w:p>
          <w:p w14:paraId="1DBA0917" w14:textId="2134BC04" w:rsidR="00E34E7E" w:rsidRPr="00E34E7E" w:rsidRDefault="00E34E7E" w:rsidP="00D75664">
            <w:pPr>
              <w:jc w:val="center"/>
              <w:rPr>
                <w:b/>
                <w:bCs/>
              </w:rPr>
            </w:pPr>
          </w:p>
        </w:tc>
      </w:tr>
      <w:tr w:rsidR="0029769B" w14:paraId="09BB2447" w14:textId="77777777" w:rsidTr="00E34E7E">
        <w:tc>
          <w:tcPr>
            <w:tcW w:w="3539" w:type="dxa"/>
          </w:tcPr>
          <w:p w14:paraId="4093E422" w14:textId="355A069C" w:rsidR="0029769B" w:rsidRDefault="0029769B">
            <w:r>
              <w:t xml:space="preserve">Pred baziliko Marije Pomagaj </w:t>
            </w:r>
          </w:p>
        </w:tc>
        <w:tc>
          <w:tcPr>
            <w:tcW w:w="1418" w:type="dxa"/>
          </w:tcPr>
          <w:p w14:paraId="04A3D136" w14:textId="64FA539D" w:rsidR="0029769B" w:rsidRDefault="0029769B" w:rsidP="00E34E7E">
            <w:pPr>
              <w:jc w:val="center"/>
            </w:pPr>
            <w:r>
              <w:t>9.00</w:t>
            </w:r>
          </w:p>
        </w:tc>
        <w:tc>
          <w:tcPr>
            <w:tcW w:w="4671" w:type="dxa"/>
          </w:tcPr>
          <w:p w14:paraId="1B9DA477" w14:textId="1808BD74" w:rsidR="0029769B" w:rsidRDefault="00D75664">
            <w:r>
              <w:t>Zbiranje in u</w:t>
            </w:r>
            <w:r w:rsidR="0029769B">
              <w:t>vodna molitev</w:t>
            </w:r>
          </w:p>
        </w:tc>
      </w:tr>
      <w:tr w:rsidR="0029769B" w14:paraId="613E497A" w14:textId="77777777" w:rsidTr="00E34E7E">
        <w:tc>
          <w:tcPr>
            <w:tcW w:w="3539" w:type="dxa"/>
          </w:tcPr>
          <w:p w14:paraId="6B6B705D" w14:textId="7D2E25E9" w:rsidR="0029769B" w:rsidRDefault="0029769B">
            <w:r>
              <w:t>Razpotje za Peračico (1,25 km)</w:t>
            </w:r>
          </w:p>
        </w:tc>
        <w:tc>
          <w:tcPr>
            <w:tcW w:w="1418" w:type="dxa"/>
          </w:tcPr>
          <w:p w14:paraId="13C27EF2" w14:textId="77777777" w:rsidR="0029769B" w:rsidRDefault="0029769B" w:rsidP="00E34E7E">
            <w:pPr>
              <w:jc w:val="center"/>
            </w:pPr>
          </w:p>
        </w:tc>
        <w:tc>
          <w:tcPr>
            <w:tcW w:w="4671" w:type="dxa"/>
          </w:tcPr>
          <w:p w14:paraId="278CD7C4" w14:textId="0797321F" w:rsidR="0029769B" w:rsidRDefault="00D75664">
            <w:r>
              <w:t>Molitev u</w:t>
            </w:r>
            <w:r w:rsidR="0029769B">
              <w:t>vodn</w:t>
            </w:r>
            <w:r>
              <w:t>ega</w:t>
            </w:r>
            <w:r w:rsidR="0029769B">
              <w:t xml:space="preserve"> del</w:t>
            </w:r>
            <w:r>
              <w:t>a</w:t>
            </w:r>
            <w:r w:rsidR="0029769B">
              <w:t xml:space="preserve"> rožnega venca</w:t>
            </w:r>
          </w:p>
        </w:tc>
      </w:tr>
      <w:tr w:rsidR="0029769B" w14:paraId="0050B9A7" w14:textId="77777777" w:rsidTr="00E34E7E">
        <w:tc>
          <w:tcPr>
            <w:tcW w:w="3539" w:type="dxa"/>
          </w:tcPr>
          <w:p w14:paraId="2D95ADE8" w14:textId="560ABF41" w:rsidR="0029769B" w:rsidRDefault="0029769B">
            <w:r>
              <w:t>Do huškega polja (1,85 km)</w:t>
            </w:r>
          </w:p>
        </w:tc>
        <w:tc>
          <w:tcPr>
            <w:tcW w:w="1418" w:type="dxa"/>
          </w:tcPr>
          <w:p w14:paraId="623D55ED" w14:textId="77777777" w:rsidR="0029769B" w:rsidRDefault="0029769B" w:rsidP="00E34E7E">
            <w:pPr>
              <w:jc w:val="center"/>
            </w:pPr>
          </w:p>
        </w:tc>
        <w:tc>
          <w:tcPr>
            <w:tcW w:w="4671" w:type="dxa"/>
          </w:tcPr>
          <w:p w14:paraId="66164B39" w14:textId="20D03DA2" w:rsidR="0029769B" w:rsidRDefault="00D75664">
            <w:r>
              <w:t>Molitev v</w:t>
            </w:r>
            <w:r w:rsidR="0029769B">
              <w:t>esel</w:t>
            </w:r>
            <w:r>
              <w:t>ega</w:t>
            </w:r>
            <w:r w:rsidR="0029769B">
              <w:t xml:space="preserve"> del</w:t>
            </w:r>
            <w:r>
              <w:t>a</w:t>
            </w:r>
            <w:r w:rsidR="0029769B">
              <w:t xml:space="preserve"> rožnega venca</w:t>
            </w:r>
          </w:p>
        </w:tc>
      </w:tr>
      <w:tr w:rsidR="0029769B" w14:paraId="50F73D18" w14:textId="77777777" w:rsidTr="00E34E7E">
        <w:tc>
          <w:tcPr>
            <w:tcW w:w="3539" w:type="dxa"/>
          </w:tcPr>
          <w:p w14:paraId="33EEFD62" w14:textId="6DCB16FF" w:rsidR="0029769B" w:rsidRDefault="0029769B">
            <w:r>
              <w:t>Do Brezja pri Tržiču (2,9 km)</w:t>
            </w:r>
          </w:p>
        </w:tc>
        <w:tc>
          <w:tcPr>
            <w:tcW w:w="1418" w:type="dxa"/>
          </w:tcPr>
          <w:p w14:paraId="727B578A" w14:textId="77777777" w:rsidR="0029769B" w:rsidRDefault="0029769B" w:rsidP="00E34E7E">
            <w:pPr>
              <w:jc w:val="center"/>
            </w:pPr>
          </w:p>
        </w:tc>
        <w:tc>
          <w:tcPr>
            <w:tcW w:w="4671" w:type="dxa"/>
          </w:tcPr>
          <w:p w14:paraId="00DA478B" w14:textId="61C4B03C" w:rsidR="0029769B" w:rsidRDefault="0029769B">
            <w:r>
              <w:t>Pogovori v dvojicah</w:t>
            </w:r>
          </w:p>
        </w:tc>
      </w:tr>
      <w:tr w:rsidR="0029769B" w14:paraId="48E0DC95" w14:textId="77777777" w:rsidTr="00E34E7E">
        <w:tc>
          <w:tcPr>
            <w:tcW w:w="3539" w:type="dxa"/>
          </w:tcPr>
          <w:p w14:paraId="37EF91E5" w14:textId="537588D6" w:rsidR="0029769B" w:rsidRDefault="0029769B">
            <w:r>
              <w:t xml:space="preserve">Brezje pri Tržiču, Hiša ga. Jane Grohar, Brezje pri Tržiču 46 </w:t>
            </w:r>
          </w:p>
        </w:tc>
        <w:tc>
          <w:tcPr>
            <w:tcW w:w="1418" w:type="dxa"/>
          </w:tcPr>
          <w:p w14:paraId="7CBCCAC4" w14:textId="6F2EFCD3" w:rsidR="0029769B" w:rsidRDefault="002F4181" w:rsidP="00E34E7E">
            <w:pPr>
              <w:jc w:val="center"/>
            </w:pPr>
            <w:r>
              <w:t>10.45</w:t>
            </w:r>
          </w:p>
        </w:tc>
        <w:tc>
          <w:tcPr>
            <w:tcW w:w="4671" w:type="dxa"/>
          </w:tcPr>
          <w:p w14:paraId="55FFB924" w14:textId="77777777" w:rsidR="0029769B" w:rsidRDefault="0029769B" w:rsidP="0029769B">
            <w:pPr>
              <w:pStyle w:val="Odstavekseznama"/>
              <w:numPr>
                <w:ilvl w:val="0"/>
                <w:numId w:val="1"/>
              </w:numPr>
            </w:pPr>
            <w:r>
              <w:t xml:space="preserve">Srečanje z romarji krajše poti </w:t>
            </w:r>
          </w:p>
          <w:p w14:paraId="46398009" w14:textId="77777777" w:rsidR="0029769B" w:rsidRDefault="0029769B" w:rsidP="0029769B">
            <w:pPr>
              <w:pStyle w:val="Odstavekseznama"/>
              <w:numPr>
                <w:ilvl w:val="0"/>
                <w:numId w:val="1"/>
              </w:numPr>
            </w:pPr>
            <w:r>
              <w:t>Ga. Jana Grohar – nastanek Rožnovenske poti</w:t>
            </w:r>
          </w:p>
          <w:p w14:paraId="71BBB377" w14:textId="6B53BAFC" w:rsidR="0029769B" w:rsidRDefault="0029769B" w:rsidP="0029769B">
            <w:pPr>
              <w:pStyle w:val="Odstavekseznama"/>
              <w:numPr>
                <w:ilvl w:val="0"/>
                <w:numId w:val="1"/>
              </w:numPr>
            </w:pPr>
            <w:r>
              <w:t>Malica iz popotne torbe</w:t>
            </w:r>
          </w:p>
        </w:tc>
      </w:tr>
      <w:tr w:rsidR="0029769B" w14:paraId="5686ED42" w14:textId="77777777" w:rsidTr="00E34E7E">
        <w:tc>
          <w:tcPr>
            <w:tcW w:w="3539" w:type="dxa"/>
          </w:tcPr>
          <w:p w14:paraId="757B1FCF" w14:textId="7C0E778D" w:rsidR="0029769B" w:rsidRDefault="0029769B">
            <w:r>
              <w:t>Do Leš (2,2, km)</w:t>
            </w:r>
          </w:p>
        </w:tc>
        <w:tc>
          <w:tcPr>
            <w:tcW w:w="1418" w:type="dxa"/>
          </w:tcPr>
          <w:p w14:paraId="0F8046AE" w14:textId="77777777" w:rsidR="0029769B" w:rsidRDefault="0029769B" w:rsidP="00E34E7E">
            <w:pPr>
              <w:jc w:val="center"/>
            </w:pPr>
          </w:p>
        </w:tc>
        <w:tc>
          <w:tcPr>
            <w:tcW w:w="4671" w:type="dxa"/>
          </w:tcPr>
          <w:p w14:paraId="47244C10" w14:textId="569CBF78" w:rsidR="0029769B" w:rsidRDefault="0029769B">
            <w:r>
              <w:t>Pogovori v dvojicah (zamenjava)</w:t>
            </w:r>
          </w:p>
        </w:tc>
      </w:tr>
      <w:tr w:rsidR="0029769B" w14:paraId="0CD386C1" w14:textId="77777777" w:rsidTr="00E34E7E">
        <w:tc>
          <w:tcPr>
            <w:tcW w:w="3539" w:type="dxa"/>
          </w:tcPr>
          <w:p w14:paraId="1148E8F4" w14:textId="216C2F7A" w:rsidR="0029769B" w:rsidRDefault="0029769B">
            <w:r>
              <w:t>Do priključka na že prehojeno pot (2,75</w:t>
            </w:r>
            <w:r w:rsidR="00F9225B">
              <w:t xml:space="preserve"> km) </w:t>
            </w:r>
          </w:p>
        </w:tc>
        <w:tc>
          <w:tcPr>
            <w:tcW w:w="1418" w:type="dxa"/>
          </w:tcPr>
          <w:p w14:paraId="351D824D" w14:textId="77777777" w:rsidR="0029769B" w:rsidRDefault="0029769B" w:rsidP="00E34E7E">
            <w:pPr>
              <w:jc w:val="center"/>
            </w:pPr>
          </w:p>
        </w:tc>
        <w:tc>
          <w:tcPr>
            <w:tcW w:w="4671" w:type="dxa"/>
          </w:tcPr>
          <w:p w14:paraId="481C9D83" w14:textId="28400C32" w:rsidR="0029769B" w:rsidRDefault="00D75664">
            <w:r>
              <w:t>Molitev č</w:t>
            </w:r>
            <w:r w:rsidR="00F9225B">
              <w:t>astitljiv</w:t>
            </w:r>
            <w:r>
              <w:t>ega</w:t>
            </w:r>
            <w:r w:rsidR="00F9225B">
              <w:t xml:space="preserve"> del</w:t>
            </w:r>
            <w:r>
              <w:t>a</w:t>
            </w:r>
            <w:r w:rsidR="00F9225B">
              <w:t xml:space="preserve"> rožnega venca</w:t>
            </w:r>
          </w:p>
        </w:tc>
      </w:tr>
      <w:tr w:rsidR="0029769B" w14:paraId="1585C2F2" w14:textId="77777777" w:rsidTr="00E34E7E">
        <w:tc>
          <w:tcPr>
            <w:tcW w:w="3539" w:type="dxa"/>
          </w:tcPr>
          <w:p w14:paraId="29E55DA0" w14:textId="56A54B75" w:rsidR="0029769B" w:rsidRDefault="00F9225B">
            <w:r>
              <w:t>Do bazilike Marije Pomagaj (1,25 km)</w:t>
            </w:r>
          </w:p>
        </w:tc>
        <w:tc>
          <w:tcPr>
            <w:tcW w:w="1418" w:type="dxa"/>
          </w:tcPr>
          <w:p w14:paraId="5F458FDA" w14:textId="77777777" w:rsidR="0029769B" w:rsidRDefault="0029769B" w:rsidP="00E34E7E">
            <w:pPr>
              <w:jc w:val="center"/>
            </w:pPr>
          </w:p>
        </w:tc>
        <w:tc>
          <w:tcPr>
            <w:tcW w:w="4671" w:type="dxa"/>
          </w:tcPr>
          <w:p w14:paraId="0AAC780A" w14:textId="6DCF5C12" w:rsidR="0029769B" w:rsidRDefault="00E34E7E">
            <w:r>
              <w:t>Premišljevanje</w:t>
            </w:r>
          </w:p>
        </w:tc>
      </w:tr>
      <w:tr w:rsidR="0029769B" w14:paraId="464BB156" w14:textId="77777777" w:rsidTr="00E34E7E">
        <w:tc>
          <w:tcPr>
            <w:tcW w:w="3539" w:type="dxa"/>
          </w:tcPr>
          <w:p w14:paraId="479470F1" w14:textId="3E62A9A5" w:rsidR="0029769B" w:rsidRDefault="00F9225B">
            <w:r>
              <w:t>Pred oltarjem</w:t>
            </w:r>
            <w:r w:rsidR="002F4181">
              <w:t xml:space="preserve"> Marije Pomagaj</w:t>
            </w:r>
          </w:p>
        </w:tc>
        <w:tc>
          <w:tcPr>
            <w:tcW w:w="1418" w:type="dxa"/>
          </w:tcPr>
          <w:p w14:paraId="24BD9BC7" w14:textId="160BA7AE" w:rsidR="0029769B" w:rsidRDefault="00F9225B" w:rsidP="00E34E7E">
            <w:pPr>
              <w:jc w:val="center"/>
            </w:pPr>
            <w:r>
              <w:t>13.45</w:t>
            </w:r>
          </w:p>
        </w:tc>
        <w:tc>
          <w:tcPr>
            <w:tcW w:w="4671" w:type="dxa"/>
          </w:tcPr>
          <w:p w14:paraId="190DED0C" w14:textId="6264F4ED" w:rsidR="0029769B" w:rsidRDefault="00F9225B">
            <w:r>
              <w:t>Posvetitev Marijinemu brezmadežnemu srcu</w:t>
            </w:r>
          </w:p>
        </w:tc>
      </w:tr>
      <w:tr w:rsidR="00F9225B" w14:paraId="3FC93095" w14:textId="77777777" w:rsidTr="00E34E7E">
        <w:tc>
          <w:tcPr>
            <w:tcW w:w="3539" w:type="dxa"/>
          </w:tcPr>
          <w:p w14:paraId="3CAE635B" w14:textId="432D2D2E" w:rsidR="00F9225B" w:rsidRDefault="00F9225B">
            <w:r>
              <w:t xml:space="preserve">Pred glavnim oltarjem </w:t>
            </w:r>
          </w:p>
        </w:tc>
        <w:tc>
          <w:tcPr>
            <w:tcW w:w="1418" w:type="dxa"/>
          </w:tcPr>
          <w:p w14:paraId="09266FB5" w14:textId="5A4822E9" w:rsidR="00F9225B" w:rsidRDefault="00F9225B" w:rsidP="00E34E7E">
            <w:pPr>
              <w:jc w:val="center"/>
            </w:pPr>
            <w:r>
              <w:t>14.15</w:t>
            </w:r>
          </w:p>
        </w:tc>
        <w:tc>
          <w:tcPr>
            <w:tcW w:w="4671" w:type="dxa"/>
          </w:tcPr>
          <w:p w14:paraId="22981779" w14:textId="47ED83C4" w:rsidR="00F9225B" w:rsidRDefault="00F9225B">
            <w:r>
              <w:t>Sveta maša</w:t>
            </w:r>
            <w:r w:rsidR="002F4181">
              <w:t xml:space="preserve"> /mašuje p. David/</w:t>
            </w:r>
          </w:p>
        </w:tc>
      </w:tr>
      <w:tr w:rsidR="00F9225B" w14:paraId="3710D436" w14:textId="77777777" w:rsidTr="00E34E7E">
        <w:tc>
          <w:tcPr>
            <w:tcW w:w="3539" w:type="dxa"/>
          </w:tcPr>
          <w:p w14:paraId="1625AC00" w14:textId="2C0769EB" w:rsidR="00F9225B" w:rsidRDefault="00F9225B">
            <w:r>
              <w:t xml:space="preserve">Zaključek romanja </w:t>
            </w:r>
          </w:p>
        </w:tc>
        <w:tc>
          <w:tcPr>
            <w:tcW w:w="1418" w:type="dxa"/>
          </w:tcPr>
          <w:p w14:paraId="3E442F1A" w14:textId="0DFB62D0" w:rsidR="00F9225B" w:rsidRDefault="00D75664" w:rsidP="00E34E7E">
            <w:pPr>
              <w:jc w:val="center"/>
            </w:pPr>
            <w:r>
              <w:t>15.00</w:t>
            </w:r>
          </w:p>
        </w:tc>
        <w:tc>
          <w:tcPr>
            <w:tcW w:w="4671" w:type="dxa"/>
          </w:tcPr>
          <w:p w14:paraId="58CFCDA3" w14:textId="30716362" w:rsidR="00F9225B" w:rsidRDefault="00D75664">
            <w:r>
              <w:t>Prostovoljno druženje</w:t>
            </w:r>
          </w:p>
        </w:tc>
      </w:tr>
    </w:tbl>
    <w:p w14:paraId="75EBC883" w14:textId="60B600F9" w:rsidR="00366F57" w:rsidRDefault="00366F57" w:rsidP="00366F57">
      <w:pPr>
        <w:pStyle w:val="Brezrazmikov"/>
      </w:pPr>
    </w:p>
    <w:p w14:paraId="415046FE" w14:textId="77777777" w:rsidR="00D75664" w:rsidRDefault="00D75664" w:rsidP="00366F57">
      <w:pPr>
        <w:pStyle w:val="Brezrazmikov"/>
      </w:pPr>
    </w:p>
    <w:p w14:paraId="294AD27E" w14:textId="1F699BC8" w:rsidR="00366F57" w:rsidRDefault="00F9225B" w:rsidP="00366F57">
      <w:pPr>
        <w:pStyle w:val="Brezrazmikov"/>
      </w:pPr>
      <w:r>
        <w:t>Obvestila:</w:t>
      </w:r>
    </w:p>
    <w:p w14:paraId="79D801AC" w14:textId="77777777" w:rsidR="00366F57" w:rsidRDefault="00F9225B" w:rsidP="00366F57">
      <w:pPr>
        <w:pStyle w:val="Brezrazmikov"/>
        <w:numPr>
          <w:ilvl w:val="0"/>
          <w:numId w:val="3"/>
        </w:numPr>
      </w:pPr>
      <w:r>
        <w:t>Na poti in v baziliki bomo upoštevali vsa zdravstvena navodila, ki sta jih sprejeli škofovska konferenca in vlada Slovenije</w:t>
      </w:r>
      <w:r w:rsidR="00D742A1">
        <w:t xml:space="preserve"> (medsebojna razdalja, maske, razkužila)</w:t>
      </w:r>
      <w:r>
        <w:t xml:space="preserve">. </w:t>
      </w:r>
    </w:p>
    <w:p w14:paraId="768EA59A" w14:textId="51E28368" w:rsidR="00F9225B" w:rsidRDefault="00F9225B" w:rsidP="00366F57">
      <w:pPr>
        <w:pStyle w:val="Brezrazmikov"/>
        <w:numPr>
          <w:ilvl w:val="0"/>
          <w:numId w:val="2"/>
        </w:numPr>
      </w:pPr>
      <w:r>
        <w:t>Parkiranje na parkirišču pred baziliko stane 2 evra.</w:t>
      </w:r>
    </w:p>
    <w:p w14:paraId="47C7F323" w14:textId="7D4EC0FC" w:rsidR="00F9225B" w:rsidRDefault="00F9225B" w:rsidP="00F9225B">
      <w:pPr>
        <w:pStyle w:val="Odstavekseznama"/>
        <w:numPr>
          <w:ilvl w:val="0"/>
          <w:numId w:val="2"/>
        </w:numPr>
      </w:pPr>
      <w:r>
        <w:t xml:space="preserve">Parkiranje v Brezjah pri Tržiču je možno pred Domom družbenih organizacij, od koder je do Brezij 46 cca 5 minut hoda. </w:t>
      </w:r>
      <w:proofErr w:type="spellStart"/>
      <w:r>
        <w:t>Info</w:t>
      </w:r>
      <w:proofErr w:type="spellEnd"/>
      <w:r>
        <w:t xml:space="preserve"> točka Rožnovenske poti je v hiši št. 42.</w:t>
      </w:r>
    </w:p>
    <w:p w14:paraId="2A2329FC" w14:textId="3127D8D4" w:rsidR="00F9225B" w:rsidRDefault="00F9225B" w:rsidP="00F9225B">
      <w:pPr>
        <w:pStyle w:val="Odstavekseznama"/>
        <w:numPr>
          <w:ilvl w:val="0"/>
          <w:numId w:val="2"/>
        </w:numPr>
      </w:pPr>
      <w:r>
        <w:t>Prosimo za prijave</w:t>
      </w:r>
      <w:r w:rsidR="00E34E7E">
        <w:t xml:space="preserve"> za vsako pot posebej </w:t>
      </w:r>
      <w:r w:rsidR="00D75664">
        <w:t xml:space="preserve">in za sveto mašo </w:t>
      </w:r>
      <w:r>
        <w:t>na naslov:</w:t>
      </w:r>
      <w:r w:rsidRPr="00F9225B">
        <w:t xml:space="preserve"> </w:t>
      </w:r>
      <w:hyperlink r:id="rId5" w:history="1">
        <w:r w:rsidR="00E34E7E" w:rsidRPr="00761618">
          <w:rPr>
            <w:rStyle w:val="Hiperpovezava"/>
          </w:rPr>
          <w:t>natalija.ipavec@gmail.com</w:t>
        </w:r>
      </w:hyperlink>
      <w:r w:rsidR="00E34E7E">
        <w:t>.</w:t>
      </w:r>
    </w:p>
    <w:p w14:paraId="698E0B47" w14:textId="227A1FB2" w:rsidR="00366F57" w:rsidRDefault="00E34E7E" w:rsidP="00366F57">
      <w:pPr>
        <w:pStyle w:val="Odstavekseznama"/>
        <w:numPr>
          <w:ilvl w:val="0"/>
          <w:numId w:val="2"/>
        </w:numPr>
      </w:pPr>
      <w:r>
        <w:t>Telefonske številke: Natalija Ipavec 041 803 697, Ksenija Valenčič 051 450 584</w:t>
      </w:r>
      <w:r w:rsidR="007C54BD">
        <w:t xml:space="preserve">, Marija Zupan 031 </w:t>
      </w:r>
      <w:r w:rsidR="00366F57">
        <w:t>317 157</w:t>
      </w:r>
    </w:p>
    <w:p w14:paraId="421EAE9B" w14:textId="77777777" w:rsidR="00366F57" w:rsidRDefault="00366F57" w:rsidP="00366F57">
      <w:pPr>
        <w:pStyle w:val="Odstavekseznama"/>
      </w:pPr>
    </w:p>
    <w:p w14:paraId="6982320C" w14:textId="77777777" w:rsidR="00366F57" w:rsidRDefault="00366F57" w:rsidP="00366F57">
      <w:pPr>
        <w:ind w:left="360"/>
      </w:pPr>
      <w:r>
        <w:t xml:space="preserve">Pri programu so sodelovali: </w:t>
      </w:r>
    </w:p>
    <w:p w14:paraId="7ED4F0A1" w14:textId="3FC065C0" w:rsidR="00366F57" w:rsidRDefault="00366F57" w:rsidP="00D75664">
      <w:pPr>
        <w:ind w:left="360"/>
      </w:pPr>
      <w:r>
        <w:t>Milan, Mojca, Jože, Andreja, Igor, Ana, Ksenija, Natalija, Marija, Barbara W., Barbara C. in p. David</w:t>
      </w:r>
    </w:p>
    <w:sectPr w:rsidR="00366F57" w:rsidSect="00231709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9CA"/>
    <w:multiLevelType w:val="hybridMultilevel"/>
    <w:tmpl w:val="BA863020"/>
    <w:lvl w:ilvl="0" w:tplc="F928F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01C7"/>
    <w:multiLevelType w:val="hybridMultilevel"/>
    <w:tmpl w:val="42B20FAA"/>
    <w:lvl w:ilvl="0" w:tplc="09EE2C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3DCA"/>
    <w:multiLevelType w:val="hybridMultilevel"/>
    <w:tmpl w:val="DD88359C"/>
    <w:lvl w:ilvl="0" w:tplc="F928F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3A"/>
    <w:rsid w:val="001B1B96"/>
    <w:rsid w:val="00231709"/>
    <w:rsid w:val="0029769B"/>
    <w:rsid w:val="002F4181"/>
    <w:rsid w:val="00360BDB"/>
    <w:rsid w:val="00366F57"/>
    <w:rsid w:val="003A3B1A"/>
    <w:rsid w:val="005E6947"/>
    <w:rsid w:val="007C54BD"/>
    <w:rsid w:val="008B1104"/>
    <w:rsid w:val="008C663A"/>
    <w:rsid w:val="00D742A1"/>
    <w:rsid w:val="00D75664"/>
    <w:rsid w:val="00DA34F8"/>
    <w:rsid w:val="00E30FE4"/>
    <w:rsid w:val="00E34E7E"/>
    <w:rsid w:val="00F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CBA"/>
  <w15:chartTrackingRefBased/>
  <w15:docId w15:val="{00E8DE72-7732-4601-A236-11E0B53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0B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0BD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60BDB"/>
    <w:pPr>
      <w:ind w:left="720"/>
      <w:contextualSpacing/>
    </w:pPr>
  </w:style>
  <w:style w:type="table" w:styleId="Tabelamrea">
    <w:name w:val="Table Grid"/>
    <w:basedOn w:val="Navadnatabela"/>
    <w:uiPriority w:val="39"/>
    <w:rsid w:val="0029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34E7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E7E"/>
    <w:rPr>
      <w:color w:val="605E5C"/>
      <w:shd w:val="clear" w:color="auto" w:fill="E1DFDD"/>
    </w:rPr>
  </w:style>
  <w:style w:type="character" w:customStyle="1" w:styleId="highlight">
    <w:name w:val="highlight"/>
    <w:basedOn w:val="Privzetapisavaodstavka"/>
    <w:rsid w:val="00E3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ja.ipav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Barbara Cergolj</cp:lastModifiedBy>
  <cp:revision>2</cp:revision>
  <cp:lastPrinted>2020-05-27T06:47:00Z</cp:lastPrinted>
  <dcterms:created xsi:type="dcterms:W3CDTF">2020-05-28T06:05:00Z</dcterms:created>
  <dcterms:modified xsi:type="dcterms:W3CDTF">2020-05-28T06:05:00Z</dcterms:modified>
</cp:coreProperties>
</file>